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101" w:rsidRPr="00D50101" w:rsidRDefault="00D50101" w:rsidP="00D5010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0101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D50101" w:rsidRPr="00D50101" w:rsidRDefault="00D50101" w:rsidP="00D5010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0101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4 класса по математике (учитель </w:t>
      </w:r>
      <w:proofErr w:type="spellStart"/>
      <w:r w:rsidRPr="00D50101">
        <w:rPr>
          <w:rFonts w:ascii="Times New Roman" w:hAnsi="Times New Roman" w:cs="Times New Roman"/>
          <w:b/>
          <w:sz w:val="24"/>
          <w:szCs w:val="24"/>
        </w:rPr>
        <w:t>Исрафилова</w:t>
      </w:r>
      <w:proofErr w:type="spellEnd"/>
      <w:r w:rsidRPr="00D50101">
        <w:rPr>
          <w:rFonts w:ascii="Times New Roman" w:hAnsi="Times New Roman" w:cs="Times New Roman"/>
          <w:b/>
          <w:sz w:val="24"/>
          <w:szCs w:val="24"/>
        </w:rPr>
        <w:t xml:space="preserve"> Р.М.) </w:t>
      </w:r>
    </w:p>
    <w:p w:rsidR="00D50101" w:rsidRPr="00D50101" w:rsidRDefault="00D50101" w:rsidP="00D5010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0101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D50101" w:rsidRPr="00D50101" w:rsidRDefault="00D50101" w:rsidP="00D5010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2977"/>
        <w:gridCol w:w="5635"/>
      </w:tblGrid>
      <w:tr w:rsidR="00D50101" w:rsidRPr="00D50101" w:rsidTr="00670F76">
        <w:tc>
          <w:tcPr>
            <w:tcW w:w="959" w:type="dxa"/>
          </w:tcPr>
          <w:p w:rsidR="00D50101" w:rsidRPr="00D50101" w:rsidRDefault="00D50101" w:rsidP="00D5010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D50101" w:rsidRPr="00D50101" w:rsidRDefault="00D50101" w:rsidP="00D5010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D50101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D50101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D50101" w:rsidRPr="00D50101" w:rsidRDefault="00D50101" w:rsidP="00D5010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>4/140</w:t>
            </w:r>
          </w:p>
        </w:tc>
      </w:tr>
      <w:tr w:rsidR="00D50101" w:rsidRPr="00D50101" w:rsidTr="00670F76">
        <w:tc>
          <w:tcPr>
            <w:tcW w:w="959" w:type="dxa"/>
          </w:tcPr>
          <w:p w:rsidR="00D50101" w:rsidRPr="00D50101" w:rsidRDefault="00D50101" w:rsidP="00D5010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D50101" w:rsidRPr="00D50101" w:rsidRDefault="00D50101" w:rsidP="00D5010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D50101" w:rsidRPr="00D50101" w:rsidRDefault="00D50101" w:rsidP="00D50101">
            <w:pPr>
              <w:shd w:val="clear" w:color="auto" w:fill="FFFFFF"/>
              <w:tabs>
                <w:tab w:val="left" w:pos="10450"/>
              </w:tabs>
              <w:spacing w:after="0"/>
              <w:ind w:left="3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0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Авторская программа по технологии Т.М. Рогозино</w:t>
            </w:r>
            <w:bookmarkStart w:id="0" w:name="_GoBack"/>
            <w:bookmarkEnd w:id="0"/>
            <w:r w:rsidRPr="00D50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й, И.Б. </w:t>
            </w:r>
            <w:proofErr w:type="spellStart"/>
            <w:r w:rsidRPr="00D50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Мыловой</w:t>
            </w:r>
            <w:proofErr w:type="spellEnd"/>
            <w:r w:rsidRPr="00D50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«Программы по учебным предметам», М.: Академкнига/учебник, </w:t>
            </w:r>
            <w:smartTag w:uri="urn:schemas-microsoft-com:office:smarttags" w:element="metricconverter">
              <w:smartTagPr>
                <w:attr w:name="ProductID" w:val="2011 г"/>
              </w:smartTagPr>
              <w:r w:rsidRPr="00D50101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>2011 г</w:t>
              </w:r>
            </w:smartTag>
            <w:r w:rsidRPr="00D50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– Ч.2. </w:t>
            </w:r>
          </w:p>
          <w:p w:rsidR="00D50101" w:rsidRPr="00D50101" w:rsidRDefault="00D50101" w:rsidP="00D50101">
            <w:pPr>
              <w:shd w:val="clear" w:color="auto" w:fill="FFFFFF"/>
              <w:tabs>
                <w:tab w:val="left" w:pos="10450"/>
              </w:tabs>
              <w:spacing w:after="0"/>
              <w:ind w:left="330"/>
              <w:rPr>
                <w:rFonts w:ascii="Times New Roman" w:hAnsi="Times New Roman" w:cs="Times New Roman"/>
                <w:sz w:val="24"/>
                <w:szCs w:val="24"/>
              </w:rPr>
            </w:pPr>
            <w:r w:rsidRPr="00D50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 xml:space="preserve">Т.М. Рогозина, И.Б. </w:t>
            </w:r>
            <w:proofErr w:type="spellStart"/>
            <w:r w:rsidRPr="00D50101">
              <w:rPr>
                <w:rFonts w:ascii="Times New Roman" w:hAnsi="Times New Roman" w:cs="Times New Roman"/>
                <w:sz w:val="24"/>
                <w:szCs w:val="24"/>
              </w:rPr>
              <w:t>Мылова</w:t>
            </w:r>
            <w:proofErr w:type="spellEnd"/>
            <w:proofErr w:type="gramStart"/>
            <w:r w:rsidRPr="00D50101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D50101">
              <w:rPr>
                <w:rFonts w:ascii="Times New Roman" w:hAnsi="Times New Roman" w:cs="Times New Roman"/>
                <w:sz w:val="24"/>
                <w:szCs w:val="24"/>
              </w:rPr>
              <w:t xml:space="preserve"> А.А. Гринёва. Технология 4 класс: Учебник. - М.: Академкнига/Учебник</w:t>
            </w:r>
          </w:p>
          <w:p w:rsidR="00D50101" w:rsidRPr="00D50101" w:rsidRDefault="00D50101" w:rsidP="00D50101">
            <w:pPr>
              <w:shd w:val="clear" w:color="auto" w:fill="FFFFFF"/>
              <w:tabs>
                <w:tab w:val="left" w:pos="10450"/>
              </w:tabs>
              <w:spacing w:after="0"/>
              <w:ind w:left="330"/>
              <w:rPr>
                <w:rFonts w:ascii="Times New Roman" w:hAnsi="Times New Roman" w:cs="Times New Roman"/>
                <w:sz w:val="24"/>
                <w:szCs w:val="24"/>
              </w:rPr>
            </w:pP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D50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 xml:space="preserve">Т.М. Рогозина, И.Б. </w:t>
            </w:r>
            <w:proofErr w:type="spellStart"/>
            <w:r w:rsidRPr="00D50101">
              <w:rPr>
                <w:rFonts w:ascii="Times New Roman" w:hAnsi="Times New Roman" w:cs="Times New Roman"/>
                <w:sz w:val="24"/>
                <w:szCs w:val="24"/>
              </w:rPr>
              <w:t>Мылова</w:t>
            </w:r>
            <w:proofErr w:type="spellEnd"/>
            <w:r w:rsidRPr="00D50101">
              <w:rPr>
                <w:rFonts w:ascii="Times New Roman" w:hAnsi="Times New Roman" w:cs="Times New Roman"/>
                <w:sz w:val="24"/>
                <w:szCs w:val="24"/>
              </w:rPr>
              <w:t>. Технология. 4 класс: Методическое пособие для учителя. - М.: Академкнига/Учебник</w:t>
            </w:r>
          </w:p>
        </w:tc>
      </w:tr>
      <w:tr w:rsidR="00D50101" w:rsidRPr="00D50101" w:rsidTr="00670F76">
        <w:tc>
          <w:tcPr>
            <w:tcW w:w="959" w:type="dxa"/>
          </w:tcPr>
          <w:p w:rsidR="00D50101" w:rsidRPr="00D50101" w:rsidRDefault="00D50101" w:rsidP="00D5010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D50101" w:rsidRPr="00D50101" w:rsidRDefault="00D50101" w:rsidP="00D5010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D50101" w:rsidRPr="00D50101" w:rsidRDefault="00D50101" w:rsidP="00D5010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010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Развитие </w:t>
            </w:r>
            <w:r w:rsidRPr="00D5010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 обучающихся познавательных действий</w:t>
            </w: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>: логических и алгоритмических (включая знаково-символические), а также аксиоматику, формирование элементов системного мышления, планирование (последовательность действий при решении задач), систематизацию и структурирование знаний, моделирование, дифференциацию существенных и несущественных условий.</w:t>
            </w:r>
            <w:proofErr w:type="gramEnd"/>
          </w:p>
          <w:p w:rsidR="00D50101" w:rsidRPr="00D50101" w:rsidRDefault="00D50101" w:rsidP="00D50101">
            <w:pPr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0101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Математическое развитие</w:t>
            </w: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 xml:space="preserve"> младшего школьника: использование математических представлений для описания окружающей действительности в количественном и пространственном отношении;  формирование способности к продолжительной умственной деятельности, основ логического мышления, пространственного воображения, математической речи и аргументации, способности различать верные и неверные высказывания, делать обоснованные выводы. </w:t>
            </w:r>
          </w:p>
          <w:p w:rsidR="00D50101" w:rsidRPr="00D50101" w:rsidRDefault="00D50101" w:rsidP="00D50101">
            <w:pPr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0101">
              <w:rPr>
                <w:rFonts w:ascii="Times New Roman" w:hAnsi="Times New Roman" w:cs="Times New Roman"/>
                <w:b/>
                <w:sz w:val="24"/>
                <w:szCs w:val="24"/>
              </w:rPr>
              <w:t>Освоение</w:t>
            </w:r>
            <w:r w:rsidRPr="00D5010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D50101">
              <w:rPr>
                <w:rFonts w:ascii="Times New Roman" w:hAnsi="Times New Roman" w:cs="Times New Roman"/>
                <w:b/>
                <w:sz w:val="24"/>
                <w:szCs w:val="24"/>
              </w:rPr>
              <w:t>начальных математических знаний</w:t>
            </w: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 xml:space="preserve">: формирование умения решать учебные и практические задачи математическими средствами: вести поиск информации (фактов, сходства, различий, закономерностей, оснований для упорядочивания и классификации, вариантов); понимать значение величин и способов их измерения; использовать арифметические способы для разрешения сюжетных ситуаций (строить простейшие математические модели); работать с алгоритмами выполнения арифметических действий, решения задач, проведения </w:t>
            </w:r>
            <w:r w:rsidRPr="00D501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простейших построений.</w:t>
            </w:r>
            <w:proofErr w:type="gramEnd"/>
            <w:r w:rsidRPr="00D50101">
              <w:rPr>
                <w:rFonts w:ascii="Times New Roman" w:hAnsi="Times New Roman" w:cs="Times New Roman"/>
                <w:sz w:val="24"/>
                <w:szCs w:val="24"/>
              </w:rPr>
              <w:t xml:space="preserve"> Проявлять математическую готовность к продолжению образования. </w:t>
            </w:r>
          </w:p>
          <w:p w:rsidR="00D50101" w:rsidRPr="00D50101" w:rsidRDefault="00D50101" w:rsidP="00D50101">
            <w:pPr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0101"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</w:t>
            </w:r>
            <w:r w:rsidRPr="00D5010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D50101">
              <w:rPr>
                <w:rFonts w:ascii="Times New Roman" w:hAnsi="Times New Roman" w:cs="Times New Roman"/>
                <w:b/>
                <w:sz w:val="24"/>
                <w:szCs w:val="24"/>
              </w:rPr>
              <w:t>критичности</w:t>
            </w: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 xml:space="preserve"> мышления, интереса к умственному труду</w:t>
            </w:r>
            <w:r w:rsidRPr="00D5010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>интереса к математике, стремления использовать математические знания в повседневной жизни;</w:t>
            </w:r>
          </w:p>
          <w:p w:rsidR="00D50101" w:rsidRPr="00D50101" w:rsidRDefault="00D50101" w:rsidP="00D50101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101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Формирование идейно-нравственных, культурных и этических принципов, норм поведения</w:t>
            </w:r>
            <w:r w:rsidRPr="00D50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которые складываются в ходе учебно-воспитательного процесса и готовят ученика к активной деятельности и непрерывному образованию в современном обществе.</w:t>
            </w: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50101" w:rsidRPr="00D50101" w:rsidRDefault="00D50101" w:rsidP="00D50101">
            <w:pPr>
              <w:spacing w:after="0"/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010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Для достижения поставленных целей изучения математики  в начальной школе необходимо решение следующих практических задач:</w:t>
            </w:r>
          </w:p>
          <w:p w:rsidR="00D50101" w:rsidRPr="00D50101" w:rsidRDefault="00D50101" w:rsidP="00D50101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1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● </w:t>
            </w: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 xml:space="preserve">создать условия для формирования логического и абстрактного мышления у младших школьников на входе в основную школу как основы их </w:t>
            </w:r>
            <w:r w:rsidRPr="00D501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D50101" w:rsidRPr="00D50101" w:rsidRDefault="00D50101" w:rsidP="00D50101">
            <w:pPr>
              <w:spacing w:after="0"/>
              <w:ind w:left="360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D501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</w:t>
            </w: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>дальнейшего эффективного обучения;</w:t>
            </w:r>
          </w:p>
          <w:p w:rsidR="00D50101" w:rsidRPr="00D50101" w:rsidRDefault="00D50101" w:rsidP="00D5010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1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● </w:t>
            </w: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 xml:space="preserve">сформировать набор необходимых для дальнейшего обучения предметных и </w:t>
            </w:r>
            <w:proofErr w:type="spellStart"/>
            <w:r w:rsidRPr="00D50101">
              <w:rPr>
                <w:rFonts w:ascii="Times New Roman" w:hAnsi="Times New Roman" w:cs="Times New Roman"/>
                <w:sz w:val="24"/>
                <w:szCs w:val="24"/>
              </w:rPr>
              <w:t>общеучебных</w:t>
            </w:r>
            <w:proofErr w:type="spellEnd"/>
            <w:r w:rsidRPr="00D50101">
              <w:rPr>
                <w:rFonts w:ascii="Times New Roman" w:hAnsi="Times New Roman" w:cs="Times New Roman"/>
                <w:sz w:val="24"/>
                <w:szCs w:val="24"/>
              </w:rPr>
              <w:t xml:space="preserve"> умений на основе решения как предметных, так и </w:t>
            </w:r>
          </w:p>
          <w:p w:rsidR="00D50101" w:rsidRPr="00D50101" w:rsidRDefault="00D50101" w:rsidP="00D5010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01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>интегрированных жизненных задач;</w:t>
            </w:r>
          </w:p>
          <w:p w:rsidR="00D50101" w:rsidRPr="00D50101" w:rsidRDefault="00D50101" w:rsidP="00D5010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1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● </w:t>
            </w: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 xml:space="preserve">обеспечить прочное и сознательное овладение системой математических знаний и умений, необходимых для применения в практической </w:t>
            </w:r>
          </w:p>
          <w:p w:rsidR="00D50101" w:rsidRPr="00D50101" w:rsidRDefault="00D50101" w:rsidP="00D5010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1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</w:t>
            </w: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деятельности, для изучения смежных дисциплин, для продолжения образования; обеспечить интеллектуальное развитие, </w:t>
            </w:r>
          </w:p>
          <w:p w:rsidR="00D50101" w:rsidRPr="00D50101" w:rsidRDefault="00D50101" w:rsidP="00D5010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1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●  </w:t>
            </w: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>сформировать качества мышления, характерные для математической деятельности и необходимые для полноценной жизни в обществе;</w:t>
            </w:r>
          </w:p>
          <w:p w:rsidR="00D50101" w:rsidRPr="00D50101" w:rsidRDefault="00D50101" w:rsidP="00D50101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01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● </w:t>
            </w: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>сформировать представление об идеях и методах математики, о математике как форме описания и методе познания окружающего мира;</w:t>
            </w:r>
          </w:p>
          <w:p w:rsidR="00D50101" w:rsidRPr="00D50101" w:rsidRDefault="00D50101" w:rsidP="00D50101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1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● </w:t>
            </w: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>сформировать представление о математике как части общечеловеческой культуры, понимание значимости математики для обществен. прогресса;</w:t>
            </w:r>
          </w:p>
          <w:p w:rsidR="00D50101" w:rsidRPr="00D50101" w:rsidRDefault="00D50101" w:rsidP="00D5010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01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● </w:t>
            </w: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>сформировать устойчивый интерес к математике на основе дифференцированного подхода к учащимся;</w:t>
            </w:r>
          </w:p>
          <w:p w:rsidR="00D50101" w:rsidRPr="00D50101" w:rsidRDefault="00D50101" w:rsidP="00D50101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1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● </w:t>
            </w: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>выявить и развить математические и творческие способности на основе заданий, носящих нестандартный, занимательный характер.</w:t>
            </w:r>
          </w:p>
        </w:tc>
      </w:tr>
      <w:tr w:rsidR="00D50101" w:rsidRPr="00D50101" w:rsidTr="00670F76">
        <w:tc>
          <w:tcPr>
            <w:tcW w:w="959" w:type="dxa"/>
          </w:tcPr>
          <w:p w:rsidR="00D50101" w:rsidRPr="00D50101" w:rsidRDefault="00D50101" w:rsidP="00D5010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1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977" w:type="dxa"/>
          </w:tcPr>
          <w:p w:rsidR="00D50101" w:rsidRPr="00D50101" w:rsidRDefault="00D50101" w:rsidP="00D5010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 xml:space="preserve">называть и записывать любое число до </w:t>
            </w:r>
            <w:r w:rsidRPr="00D50101">
              <w:rPr>
                <w:rFonts w:ascii="Times New Roman" w:hAnsi="Times New Roman" w:cs="Times New Roman"/>
                <w:lang w:val="ru-RU"/>
              </w:rPr>
              <w:lastRenderedPageBreak/>
              <w:t>1000000 включительно;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сравнивать изученные натуральные числа, используя их десятичную запись или название, и записывать результаты сравнения с помощью соответствующих знаков;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сравнивать доли одного целого и записывать результаты сравнения с помощью соответствующих знаков;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устанавливать (выбирать) правило, по которому составлена данная последовательность;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выполнять сложение и вычитание многозначных чисел на основе законов и свойств этих действий и с использованием таблицы сложения однозначных чисел;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выполнять умножение и деление многозначных чисел на однозначные и двузначные на основе законов и свойств этих действий и с использованием таблицы умножения однозначных чисел;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вычислять значения выражений в несколько действий со скобками и без скобок;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выполнять изученные действия с величинами;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решать простейшие уравнения методом подбора, на основе связи между компонентами и результатом действий;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определять вид многоугольника; определять вид треугольника;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изображать прямые, лучи, отрезки, углы, ломаные (с помощью линейки) и обозначать их;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изображать окружности (с помощью циркуля) и обозначать их;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измерять длину отрезка и строить отрезок заданной длины при помощи измерительной линейки;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находить длину незамкнутой ломаной и периметр многоугольника;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вычислять площадь прямоугольника и квадрата, используя соответствующие формулы;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вычислять площадь многоугольника с помощью разбивки его на треугольники;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распознавать многогранники и тела вращения; находить модели этих фигур в окружающих предметах;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решать задачи на вычисление геометрических величин;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измерять вместимость в литрах;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 xml:space="preserve">выражать изученные величины в разных </w:t>
            </w:r>
            <w:r w:rsidRPr="00D50101">
              <w:rPr>
                <w:rFonts w:ascii="Times New Roman" w:hAnsi="Times New Roman" w:cs="Times New Roman"/>
                <w:lang w:val="ru-RU"/>
              </w:rPr>
              <w:lastRenderedPageBreak/>
              <w:t>единицах;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распознавать и составлять разнообразные текстовые задачи;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понимать и использовать условные обозначения, используемые в краткой записи задачи;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проводить анализ задачи с целью нахождения её решения;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записывать решение задачи по действиям и одним выражением;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различать рациональный и нерациональный способы решения задачи;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выполнять доступные по программе вычисления с многозначными числами устно, письменно и с помощью калькулятора;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решать простейшие задачи на вычисление стоимости купленного товара и при расчёте между продавцом и покупателем;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решать задачи на движение одного объекта и совместное движение двух объектов (в одном направлении и в противоположных направлениях);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решать задачи на работу одного объекта и на совместную работу двух объектов;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решать задачи, связанные с расходом материала при производстве продукции или выполнении работ;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проводить простейшие измерения и построения на местности;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вычислять площади участков прямоугольной формы на плане и на местности с проведением необходимых измерений;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измерять вместимость ёмкостей с помощью измерения объёма заполняющих ёмкость жидкостей или сыпучих тел;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понимать и использовать особенности построения системы мер времени;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решать отдельные комбинаторные и логические задачи;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использовать таблицу как средство описания характеристик предметов, объектов, событий;</w:t>
            </w:r>
          </w:p>
          <w:p w:rsidR="00D50101" w:rsidRPr="00D50101" w:rsidRDefault="00D50101" w:rsidP="00D50101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D50101">
              <w:rPr>
                <w:rFonts w:ascii="Times New Roman" w:hAnsi="Times New Roman" w:cs="Times New Roman"/>
                <w:lang w:val="ru-RU"/>
              </w:rPr>
              <w:t>читать простейшие круговые диаграммы.</w:t>
            </w:r>
          </w:p>
        </w:tc>
      </w:tr>
      <w:tr w:rsidR="00D50101" w:rsidRPr="00D50101" w:rsidTr="00670F76">
        <w:tc>
          <w:tcPr>
            <w:tcW w:w="959" w:type="dxa"/>
          </w:tcPr>
          <w:p w:rsidR="00D50101" w:rsidRPr="00D50101" w:rsidRDefault="00D50101" w:rsidP="00D5010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1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:rsidR="00D50101" w:rsidRPr="00D50101" w:rsidRDefault="00D50101" w:rsidP="00D5010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D50101" w:rsidRPr="00D50101" w:rsidRDefault="00D50101" w:rsidP="00D5010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тестирования, самостоятельной работы, контрольной работы. Промежуточная аттестация – в форме контрольной работы.</w:t>
            </w:r>
          </w:p>
        </w:tc>
      </w:tr>
      <w:tr w:rsidR="00D50101" w:rsidRPr="00D50101" w:rsidTr="00670F76">
        <w:tc>
          <w:tcPr>
            <w:tcW w:w="959" w:type="dxa"/>
          </w:tcPr>
          <w:p w:rsidR="00D50101" w:rsidRPr="00D50101" w:rsidRDefault="00D50101" w:rsidP="00D5010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D50101" w:rsidRPr="00D50101" w:rsidRDefault="00D50101" w:rsidP="00D5010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D50101" w:rsidRPr="00D50101" w:rsidRDefault="00D50101" w:rsidP="00D5010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D50101" w:rsidRPr="00D50101" w:rsidRDefault="00D50101" w:rsidP="00D5010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D50101" w:rsidRPr="00D50101" w:rsidRDefault="00D50101" w:rsidP="00D5010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D50101" w:rsidRPr="00D50101" w:rsidRDefault="00D50101" w:rsidP="00D5010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0101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934388" w:rsidRPr="00D50101" w:rsidRDefault="00D50101" w:rsidP="00D50101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934388" w:rsidRPr="00D501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07327E"/>
    <w:multiLevelType w:val="hybridMultilevel"/>
    <w:tmpl w:val="7DD034D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18D1DA1"/>
    <w:multiLevelType w:val="hybridMultilevel"/>
    <w:tmpl w:val="695684B8"/>
    <w:lvl w:ilvl="0" w:tplc="147E9F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101"/>
    <w:rsid w:val="0005200B"/>
    <w:rsid w:val="003C0215"/>
    <w:rsid w:val="008449BE"/>
    <w:rsid w:val="00D50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101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0101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rsid w:val="00D50101"/>
    <w:pPr>
      <w:widowControl w:val="0"/>
      <w:suppressAutoHyphens/>
      <w:spacing w:after="0" w:line="240" w:lineRule="auto"/>
      <w:ind w:left="283" w:firstLine="340"/>
    </w:pPr>
    <w:rPr>
      <w:rFonts w:ascii="Calibri" w:eastAsia="Lucida Sans Unicode" w:hAnsi="Calibri" w:cs="Tahoma"/>
      <w:kern w:val="1"/>
      <w:sz w:val="24"/>
      <w:szCs w:val="24"/>
      <w:lang w:val="en-US" w:eastAsia="hi-IN" w:bidi="hi-IN"/>
    </w:rPr>
  </w:style>
  <w:style w:type="character" w:customStyle="1" w:styleId="a5">
    <w:name w:val="Основной текст с отступом Знак"/>
    <w:basedOn w:val="a0"/>
    <w:link w:val="a4"/>
    <w:rsid w:val="00D50101"/>
    <w:rPr>
      <w:rFonts w:ascii="Calibri" w:eastAsia="Lucida Sans Unicode" w:hAnsi="Calibri" w:cs="Tahoma"/>
      <w:kern w:val="1"/>
      <w:sz w:val="24"/>
      <w:szCs w:val="24"/>
      <w:lang w:val="en-US"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101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0101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rsid w:val="00D50101"/>
    <w:pPr>
      <w:widowControl w:val="0"/>
      <w:suppressAutoHyphens/>
      <w:spacing w:after="0" w:line="240" w:lineRule="auto"/>
      <w:ind w:left="283" w:firstLine="340"/>
    </w:pPr>
    <w:rPr>
      <w:rFonts w:ascii="Calibri" w:eastAsia="Lucida Sans Unicode" w:hAnsi="Calibri" w:cs="Tahoma"/>
      <w:kern w:val="1"/>
      <w:sz w:val="24"/>
      <w:szCs w:val="24"/>
      <w:lang w:val="en-US" w:eastAsia="hi-IN" w:bidi="hi-IN"/>
    </w:rPr>
  </w:style>
  <w:style w:type="character" w:customStyle="1" w:styleId="a5">
    <w:name w:val="Основной текст с отступом Знак"/>
    <w:basedOn w:val="a0"/>
    <w:link w:val="a4"/>
    <w:rsid w:val="00D50101"/>
    <w:rPr>
      <w:rFonts w:ascii="Calibri" w:eastAsia="Lucida Sans Unicode" w:hAnsi="Calibri" w:cs="Tahoma"/>
      <w:kern w:val="1"/>
      <w:sz w:val="24"/>
      <w:szCs w:val="24"/>
      <w:lang w:val="en-US"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1055</Words>
  <Characters>6020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2014-11-01T09:16:00Z</dcterms:created>
  <dcterms:modified xsi:type="dcterms:W3CDTF">2014-11-01T09:16:00Z</dcterms:modified>
</cp:coreProperties>
</file>